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731386">
      <w:pPr>
        <w:widowControl/>
        <w:pBdr>
          <w:bottom w:val="single" w:color="E8EEF5" w:sz="12" w:space="15"/>
        </w:pBdr>
        <w:spacing w:before="100" w:beforeAutospacing="1" w:after="450"/>
        <w:jc w:val="center"/>
        <w:outlineLvl w:val="0"/>
        <w:rPr>
          <w:rFonts w:ascii="微软雅黑" w:hAnsi="微软雅黑" w:eastAsia="微软雅黑" w:cs="宋体"/>
          <w:b/>
          <w:bCs/>
          <w:color w:val="1A3A6B"/>
          <w:kern w:val="36"/>
          <w:sz w:val="30"/>
          <w:szCs w:val="30"/>
        </w:rPr>
      </w:pPr>
      <w:r>
        <w:rPr>
          <w:rFonts w:hint="eastAsia" w:ascii="微软雅黑" w:hAnsi="微软雅黑" w:eastAsia="微软雅黑" w:cs="宋体"/>
          <w:b/>
          <w:bCs/>
          <w:color w:val="1A3A6B"/>
          <w:kern w:val="36"/>
          <w:sz w:val="30"/>
          <w:szCs w:val="30"/>
        </w:rPr>
        <w:t>泰兴市事业单位公开招聘工作人员笔试温馨提示</w:t>
      </w:r>
    </w:p>
    <w:p w14:paraId="496C71DF">
      <w:pPr>
        <w:keepNext w:val="0"/>
        <w:keepLines w:val="0"/>
        <w:pageBreakBefore w:val="0"/>
        <w:widowControl/>
        <w:kinsoku/>
        <w:wordWrap/>
        <w:overflowPunct/>
        <w:topLinePunct w:val="0"/>
        <w:autoSpaceDE/>
        <w:autoSpaceDN/>
        <w:bidi w:val="0"/>
        <w:adjustRightInd/>
        <w:snapToGrid/>
        <w:spacing w:before="150" w:after="150" w:line="640" w:lineRule="exact"/>
        <w:jc w:val="left"/>
        <w:textAlignment w:val="auto"/>
        <w:rPr>
          <w:rFonts w:hint="eastAsia" w:ascii="微软雅黑" w:hAnsi="微软雅黑" w:eastAsia="微软雅黑" w:cs="宋体"/>
          <w:color w:val="333333"/>
          <w:kern w:val="0"/>
          <w:sz w:val="27"/>
          <w:szCs w:val="27"/>
        </w:rPr>
      </w:pPr>
      <w:r>
        <w:rPr>
          <w:rFonts w:hint="eastAsia" w:ascii="微软雅黑" w:hAnsi="微软雅黑" w:eastAsia="微软雅黑" w:cs="宋体"/>
          <w:b/>
          <w:bCs/>
          <w:color w:val="333333"/>
          <w:kern w:val="0"/>
          <w:sz w:val="27"/>
          <w:szCs w:val="27"/>
        </w:rPr>
        <w:t>各位考生：</w:t>
      </w:r>
    </w:p>
    <w:p w14:paraId="1D3E17EA">
      <w:pPr>
        <w:keepNext w:val="0"/>
        <w:keepLines w:val="0"/>
        <w:pageBreakBefore w:val="0"/>
        <w:widowControl/>
        <w:kinsoku/>
        <w:wordWrap/>
        <w:overflowPunct/>
        <w:topLinePunct w:val="0"/>
        <w:autoSpaceDE/>
        <w:autoSpaceDN/>
        <w:bidi w:val="0"/>
        <w:adjustRightInd/>
        <w:snapToGrid/>
        <w:spacing w:before="150" w:after="150" w:line="640" w:lineRule="exact"/>
        <w:ind w:firstLine="480"/>
        <w:jc w:val="left"/>
        <w:textAlignment w:val="auto"/>
        <w:rPr>
          <w:rFonts w:hint="eastAsia" w:ascii="微软雅黑" w:hAnsi="微软雅黑" w:eastAsia="微软雅黑" w:cs="宋体"/>
          <w:color w:val="333333"/>
          <w:kern w:val="0"/>
          <w:sz w:val="27"/>
          <w:szCs w:val="27"/>
        </w:rPr>
      </w:pPr>
      <w:r>
        <w:rPr>
          <w:rFonts w:hint="eastAsia" w:ascii="微软雅黑" w:hAnsi="微软雅黑" w:eastAsia="微软雅黑" w:cs="宋体"/>
          <w:color w:val="333333"/>
          <w:kern w:val="0"/>
          <w:sz w:val="27"/>
          <w:szCs w:val="27"/>
        </w:rPr>
        <w:t>泰兴市事业单位公开招聘工作人员笔试将于</w:t>
      </w:r>
      <w:r>
        <w:rPr>
          <w:rFonts w:hint="eastAsia" w:ascii="微软雅黑" w:hAnsi="微软雅黑" w:eastAsia="微软雅黑" w:cs="宋体"/>
          <w:b/>
          <w:bCs/>
          <w:color w:val="C0392B"/>
          <w:kern w:val="0"/>
          <w:sz w:val="27"/>
          <w:szCs w:val="27"/>
        </w:rPr>
        <w:t>2026年10月31日（星期六）上午9:00—11:30</w:t>
      </w:r>
      <w:r>
        <w:rPr>
          <w:rFonts w:hint="eastAsia" w:ascii="微软雅黑" w:hAnsi="微软雅黑" w:eastAsia="微软雅黑" w:cs="宋体"/>
          <w:color w:val="333333"/>
          <w:kern w:val="0"/>
          <w:sz w:val="27"/>
          <w:szCs w:val="27"/>
        </w:rPr>
        <w:t>举行，现将有关注意事项温馨提示如下，请务必仔细阅读，充分做好赴考准备。</w:t>
      </w:r>
    </w:p>
    <w:p w14:paraId="32F8BD44">
      <w:pPr>
        <w:keepNext w:val="0"/>
        <w:keepLines w:val="0"/>
        <w:pageBreakBefore w:val="0"/>
        <w:widowControl/>
        <w:pBdr>
          <w:left w:val="single" w:color="2A6BB0" w:sz="24" w:space="8"/>
        </w:pBdr>
        <w:kinsoku/>
        <w:wordWrap/>
        <w:overflowPunct/>
        <w:topLinePunct w:val="0"/>
        <w:autoSpaceDE/>
        <w:autoSpaceDN/>
        <w:bidi w:val="0"/>
        <w:adjustRightInd/>
        <w:snapToGrid/>
        <w:spacing w:before="450" w:after="225" w:line="640" w:lineRule="exact"/>
        <w:jc w:val="left"/>
        <w:textAlignment w:val="auto"/>
        <w:outlineLvl w:val="1"/>
        <w:rPr>
          <w:rFonts w:hint="eastAsia" w:ascii="微软雅黑" w:hAnsi="微软雅黑" w:eastAsia="微软雅黑" w:cs="宋体"/>
          <w:b/>
          <w:bCs/>
          <w:color w:val="1A3A6B"/>
          <w:kern w:val="0"/>
          <w:sz w:val="24"/>
          <w:szCs w:val="24"/>
        </w:rPr>
      </w:pPr>
      <w:r>
        <w:rPr>
          <w:rFonts w:hint="eastAsia" w:ascii="微软雅黑" w:hAnsi="微软雅黑" w:eastAsia="微软雅黑" w:cs="宋体"/>
          <w:b/>
          <w:bCs/>
          <w:color w:val="1A3A6B"/>
          <w:kern w:val="0"/>
          <w:sz w:val="24"/>
          <w:szCs w:val="24"/>
        </w:rPr>
        <w:t>一、按时打印准考证，核对考试信息</w:t>
      </w:r>
    </w:p>
    <w:p w14:paraId="62C8AE16">
      <w:pPr>
        <w:keepNext w:val="0"/>
        <w:keepLines w:val="0"/>
        <w:pageBreakBefore w:val="0"/>
        <w:widowControl/>
        <w:kinsoku/>
        <w:wordWrap/>
        <w:overflowPunct/>
        <w:topLinePunct w:val="0"/>
        <w:autoSpaceDE/>
        <w:autoSpaceDN/>
        <w:bidi w:val="0"/>
        <w:adjustRightInd/>
        <w:snapToGrid/>
        <w:spacing w:before="150" w:after="150" w:line="640" w:lineRule="exact"/>
        <w:ind w:firstLine="480"/>
        <w:jc w:val="left"/>
        <w:textAlignment w:val="auto"/>
        <w:rPr>
          <w:rFonts w:hint="eastAsia" w:ascii="微软雅黑" w:hAnsi="微软雅黑" w:eastAsia="微软雅黑" w:cs="宋体"/>
          <w:color w:val="333333"/>
          <w:kern w:val="0"/>
          <w:sz w:val="27"/>
          <w:szCs w:val="27"/>
        </w:rPr>
      </w:pPr>
      <w:r>
        <w:rPr>
          <w:rFonts w:hint="eastAsia" w:ascii="微软雅黑" w:hAnsi="微软雅黑" w:eastAsia="微软雅黑" w:cs="宋体"/>
          <w:color w:val="333333"/>
          <w:kern w:val="0"/>
          <w:sz w:val="27"/>
          <w:szCs w:val="27"/>
        </w:rPr>
        <w:t>通过资格初审且缴费确认的考生，请于</w:t>
      </w:r>
      <w:r>
        <w:rPr>
          <w:rFonts w:hint="eastAsia" w:ascii="微软雅黑" w:hAnsi="微软雅黑" w:eastAsia="微软雅黑" w:cs="宋体"/>
          <w:b/>
          <w:bCs/>
          <w:color w:val="C0392B"/>
          <w:kern w:val="0"/>
          <w:sz w:val="27"/>
          <w:szCs w:val="27"/>
        </w:rPr>
        <w:t>2026年10月28日9:00至10月30日24:00</w:t>
      </w:r>
      <w:r>
        <w:rPr>
          <w:rFonts w:hint="eastAsia" w:ascii="微软雅黑" w:hAnsi="微软雅黑" w:eastAsia="微软雅黑" w:cs="宋体"/>
          <w:color w:val="333333"/>
          <w:kern w:val="0"/>
          <w:sz w:val="27"/>
          <w:szCs w:val="27"/>
        </w:rPr>
        <w:t>期间，登录江苏省泰兴市人事考试网上报名系统（</w:t>
      </w:r>
      <w:r>
        <w:fldChar w:fldCharType="begin"/>
      </w:r>
      <w:r>
        <w:instrText xml:space="preserve"> HYPERLINK "http://rsks.taixing.gov.cn/" \t "_blank" </w:instrText>
      </w:r>
      <w:r>
        <w:fldChar w:fldCharType="separate"/>
      </w:r>
      <w:r>
        <w:rPr>
          <w:rFonts w:hint="eastAsia" w:ascii="微软雅黑" w:hAnsi="微软雅黑" w:eastAsia="微软雅黑" w:cs="宋体"/>
          <w:color w:val="2A6BB0"/>
          <w:kern w:val="0"/>
          <w:sz w:val="27"/>
          <w:szCs w:val="27"/>
          <w:u w:val="single"/>
        </w:rPr>
        <w:t>http://rsks.taixing.gov.cn/</w:t>
      </w:r>
      <w:r>
        <w:rPr>
          <w:rFonts w:hint="eastAsia" w:ascii="微软雅黑" w:hAnsi="微软雅黑" w:eastAsia="微软雅黑" w:cs="宋体"/>
          <w:color w:val="2A6BB0"/>
          <w:kern w:val="0"/>
          <w:sz w:val="27"/>
          <w:szCs w:val="27"/>
          <w:u w:val="single"/>
        </w:rPr>
        <w:fldChar w:fldCharType="end"/>
      </w:r>
      <w:r>
        <w:rPr>
          <w:rFonts w:hint="eastAsia" w:ascii="微软雅黑" w:hAnsi="微软雅黑" w:eastAsia="微软雅黑" w:cs="宋体"/>
          <w:color w:val="333333"/>
          <w:kern w:val="0"/>
          <w:sz w:val="27"/>
          <w:szCs w:val="27"/>
        </w:rPr>
        <w:t>），下载并打印准考证（请妥善保存准考证，笔试、面试、体检等环节均需要用到）。请仔细核对准考证上姓名、身份证号、报考岗位等全部信息，认真阅读准考证上所有注意事项。打印中如有问题，请与泰兴市人事考试中心联系，电话：0523-87664117。</w:t>
      </w:r>
    </w:p>
    <w:p w14:paraId="1E09A326">
      <w:pPr>
        <w:keepNext w:val="0"/>
        <w:keepLines w:val="0"/>
        <w:pageBreakBefore w:val="0"/>
        <w:widowControl/>
        <w:pBdr>
          <w:left w:val="single" w:color="2A6BB0" w:sz="24" w:space="8"/>
        </w:pBdr>
        <w:kinsoku/>
        <w:wordWrap/>
        <w:overflowPunct/>
        <w:topLinePunct w:val="0"/>
        <w:autoSpaceDE/>
        <w:autoSpaceDN/>
        <w:bidi w:val="0"/>
        <w:adjustRightInd/>
        <w:snapToGrid/>
        <w:spacing w:before="450" w:after="225" w:line="640" w:lineRule="exact"/>
        <w:jc w:val="left"/>
        <w:textAlignment w:val="auto"/>
        <w:outlineLvl w:val="1"/>
        <w:rPr>
          <w:rFonts w:hint="eastAsia" w:ascii="微软雅黑" w:hAnsi="微软雅黑" w:eastAsia="微软雅黑" w:cs="宋体"/>
          <w:b/>
          <w:bCs/>
          <w:color w:val="1A3A6B"/>
          <w:kern w:val="0"/>
          <w:sz w:val="24"/>
          <w:szCs w:val="24"/>
        </w:rPr>
      </w:pPr>
      <w:r>
        <w:rPr>
          <w:rFonts w:hint="eastAsia" w:ascii="微软雅黑" w:hAnsi="微软雅黑" w:eastAsia="微软雅黑" w:cs="宋体"/>
          <w:b/>
          <w:bCs/>
          <w:color w:val="1A3A6B"/>
          <w:kern w:val="0"/>
          <w:sz w:val="24"/>
          <w:szCs w:val="24"/>
        </w:rPr>
        <w:t>二、备齐证件文具，遵守入场规定</w:t>
      </w:r>
    </w:p>
    <w:p w14:paraId="3835BE8E">
      <w:pPr>
        <w:keepNext w:val="0"/>
        <w:keepLines w:val="0"/>
        <w:pageBreakBefore w:val="0"/>
        <w:widowControl/>
        <w:kinsoku/>
        <w:wordWrap/>
        <w:overflowPunct/>
        <w:topLinePunct w:val="0"/>
        <w:autoSpaceDE/>
        <w:autoSpaceDN/>
        <w:bidi w:val="0"/>
        <w:adjustRightInd/>
        <w:snapToGrid/>
        <w:spacing w:before="150" w:after="150" w:line="640" w:lineRule="exact"/>
        <w:ind w:firstLine="480"/>
        <w:jc w:val="left"/>
        <w:textAlignment w:val="auto"/>
        <w:rPr>
          <w:rFonts w:hint="eastAsia" w:ascii="微软雅黑" w:hAnsi="微软雅黑" w:eastAsia="微软雅黑" w:cs="宋体"/>
          <w:color w:val="333333"/>
          <w:kern w:val="0"/>
          <w:sz w:val="27"/>
          <w:szCs w:val="27"/>
        </w:rPr>
      </w:pPr>
      <w:r>
        <w:rPr>
          <w:rFonts w:hint="eastAsia" w:ascii="微软雅黑" w:hAnsi="微软雅黑" w:eastAsia="微软雅黑" w:cs="宋体"/>
          <w:color w:val="333333"/>
          <w:kern w:val="0"/>
          <w:sz w:val="27"/>
          <w:szCs w:val="27"/>
        </w:rPr>
        <w:t>1. 考生应携带准考证和有效期内的居民身份证按照规定时间到达考点参加笔试。身份证遗失或者过期的，可使用临时身份证或者公安部门出具带照片并加盖公章的临时身份证明参加考试。过期身份证、户口簿、驾照、社保卡和电子证件等均不作为笔试有效身份证件。请考生留意身份证反面的“有效期限”，如果发现“有效期限”已过，需尽快去派出所办理。考试当天因特殊情况未携带规定证件的考生，须</w:t>
      </w:r>
      <w:r>
        <w:rPr>
          <w:rFonts w:hint="eastAsia" w:ascii="微软雅黑" w:hAnsi="微软雅黑" w:eastAsia="微软雅黑" w:cs="宋体"/>
          <w:color w:val="333333"/>
          <w:kern w:val="0"/>
          <w:sz w:val="27"/>
          <w:szCs w:val="27"/>
          <w:lang w:val="en-US" w:eastAsia="zh-CN"/>
        </w:rPr>
        <w:t>在工作人员指引下</w:t>
      </w:r>
      <w:r>
        <w:rPr>
          <w:rFonts w:hint="eastAsia" w:ascii="微软雅黑" w:hAnsi="微软雅黑" w:eastAsia="微软雅黑" w:cs="宋体"/>
          <w:color w:val="333333"/>
          <w:kern w:val="0"/>
          <w:sz w:val="27"/>
          <w:szCs w:val="27"/>
        </w:rPr>
        <w:t>到考务办履行有关手续后方可入场考试。</w:t>
      </w:r>
    </w:p>
    <w:p w14:paraId="2E32D5C4">
      <w:pPr>
        <w:keepNext w:val="0"/>
        <w:keepLines w:val="0"/>
        <w:pageBreakBefore w:val="0"/>
        <w:widowControl/>
        <w:kinsoku/>
        <w:wordWrap/>
        <w:overflowPunct/>
        <w:topLinePunct w:val="0"/>
        <w:autoSpaceDE/>
        <w:autoSpaceDN/>
        <w:bidi w:val="0"/>
        <w:adjustRightInd/>
        <w:snapToGrid/>
        <w:spacing w:before="150" w:after="150" w:line="640" w:lineRule="exact"/>
        <w:ind w:firstLine="480"/>
        <w:jc w:val="left"/>
        <w:textAlignment w:val="auto"/>
        <w:rPr>
          <w:rFonts w:hint="eastAsia" w:ascii="微软雅黑" w:hAnsi="微软雅黑" w:eastAsia="微软雅黑" w:cs="宋体"/>
          <w:color w:val="333333"/>
          <w:kern w:val="0"/>
          <w:sz w:val="27"/>
          <w:szCs w:val="27"/>
        </w:rPr>
      </w:pPr>
      <w:r>
        <w:rPr>
          <w:rFonts w:hint="eastAsia" w:ascii="微软雅黑" w:hAnsi="微软雅黑" w:eastAsia="微软雅黑" w:cs="宋体"/>
          <w:color w:val="333333"/>
          <w:kern w:val="0"/>
          <w:sz w:val="27"/>
          <w:szCs w:val="27"/>
        </w:rPr>
        <w:t>2. 考试前30分钟，考生须凭准考证和身份证进入考场，对号入座，并将准考证、身份证放在桌面右上角，考生参加考试时持有的身份证必须与报名时所使用的身份证相一致。</w:t>
      </w:r>
    </w:p>
    <w:p w14:paraId="7E009A68">
      <w:pPr>
        <w:keepNext w:val="0"/>
        <w:keepLines w:val="0"/>
        <w:pageBreakBefore w:val="0"/>
        <w:widowControl/>
        <w:shd w:val="clear" w:color="auto" w:fill="FFF8E1"/>
        <w:kinsoku/>
        <w:wordWrap/>
        <w:overflowPunct/>
        <w:topLinePunct w:val="0"/>
        <w:autoSpaceDE/>
        <w:autoSpaceDN/>
        <w:bidi w:val="0"/>
        <w:adjustRightInd/>
        <w:snapToGrid/>
        <w:spacing w:line="640" w:lineRule="exact"/>
        <w:jc w:val="left"/>
        <w:textAlignment w:val="auto"/>
        <w:rPr>
          <w:rFonts w:hint="eastAsia" w:ascii="微软雅黑" w:hAnsi="微软雅黑" w:eastAsia="微软雅黑" w:cs="宋体"/>
          <w:color w:val="333333"/>
          <w:kern w:val="0"/>
          <w:sz w:val="27"/>
          <w:szCs w:val="27"/>
        </w:rPr>
      </w:pPr>
      <w:r>
        <w:rPr>
          <w:rFonts w:hint="eastAsia" w:ascii="微软雅黑" w:hAnsi="微软雅黑" w:eastAsia="微软雅黑" w:cs="宋体"/>
          <w:b/>
          <w:bCs/>
          <w:color w:val="333333"/>
          <w:kern w:val="0"/>
          <w:sz w:val="27"/>
          <w:szCs w:val="27"/>
        </w:rPr>
        <w:t>重要提醒：</w:t>
      </w:r>
      <w:r>
        <w:rPr>
          <w:rFonts w:hint="eastAsia" w:ascii="微软雅黑" w:hAnsi="微软雅黑" w:eastAsia="微软雅黑" w:cs="宋体"/>
          <w:color w:val="333333"/>
          <w:kern w:val="0"/>
          <w:sz w:val="27"/>
          <w:szCs w:val="27"/>
        </w:rPr>
        <w:t>考试开始15分钟后，考生一律禁止进入考场。考试期间，不得提前交卷、退场。</w:t>
      </w:r>
    </w:p>
    <w:p w14:paraId="370DE61D">
      <w:pPr>
        <w:keepNext w:val="0"/>
        <w:keepLines w:val="0"/>
        <w:pageBreakBefore w:val="0"/>
        <w:widowControl/>
        <w:kinsoku/>
        <w:wordWrap/>
        <w:overflowPunct/>
        <w:topLinePunct w:val="0"/>
        <w:autoSpaceDE/>
        <w:autoSpaceDN/>
        <w:bidi w:val="0"/>
        <w:adjustRightInd/>
        <w:snapToGrid/>
        <w:spacing w:before="150" w:after="150" w:line="640" w:lineRule="exact"/>
        <w:ind w:firstLine="480"/>
        <w:jc w:val="left"/>
        <w:textAlignment w:val="auto"/>
        <w:rPr>
          <w:rFonts w:hint="eastAsia" w:ascii="微软雅黑" w:hAnsi="微软雅黑" w:eastAsia="微软雅黑" w:cs="宋体"/>
          <w:color w:val="333333"/>
          <w:kern w:val="0"/>
          <w:sz w:val="27"/>
          <w:szCs w:val="27"/>
        </w:rPr>
      </w:pPr>
      <w:r>
        <w:rPr>
          <w:rFonts w:hint="eastAsia" w:ascii="微软雅黑" w:hAnsi="微软雅黑" w:eastAsia="微软雅黑" w:cs="宋体"/>
          <w:color w:val="333333"/>
          <w:kern w:val="0"/>
          <w:sz w:val="27"/>
          <w:szCs w:val="27"/>
        </w:rPr>
        <w:t>3. 考生自备橡皮、2B铅笔、黑色墨水的签字笔。除此之外，严禁将任何书刊、报纸、稿纸、资料、手机、蓝牙耳机、智能穿戴设备（包括但不限于智能手表、手环、智能眼镜）等具有通信、存储、记录（含拍照）功能的电子设备带至考场（座位）。手机须关闭报时和闹钟功能，关机后放在指定位置。考试期间凡发现将严禁携带的物品或设备带至座位的，一律按违纪违规相关规定处理。</w:t>
      </w:r>
    </w:p>
    <w:p w14:paraId="6262C5C2">
      <w:pPr>
        <w:keepNext w:val="0"/>
        <w:keepLines w:val="0"/>
        <w:pageBreakBefore w:val="0"/>
        <w:widowControl/>
        <w:pBdr>
          <w:left w:val="single" w:color="2A6BB0" w:sz="24" w:space="8"/>
        </w:pBdr>
        <w:kinsoku/>
        <w:wordWrap/>
        <w:overflowPunct/>
        <w:topLinePunct w:val="0"/>
        <w:autoSpaceDE/>
        <w:autoSpaceDN/>
        <w:bidi w:val="0"/>
        <w:adjustRightInd/>
        <w:snapToGrid/>
        <w:spacing w:before="450" w:after="225" w:line="640" w:lineRule="exact"/>
        <w:jc w:val="left"/>
        <w:textAlignment w:val="auto"/>
        <w:outlineLvl w:val="1"/>
        <w:rPr>
          <w:rFonts w:hint="eastAsia" w:ascii="微软雅黑" w:hAnsi="微软雅黑" w:eastAsia="微软雅黑" w:cs="宋体"/>
          <w:b/>
          <w:bCs/>
          <w:color w:val="1A3A6B"/>
          <w:kern w:val="0"/>
          <w:sz w:val="24"/>
          <w:szCs w:val="24"/>
        </w:rPr>
      </w:pPr>
      <w:r>
        <w:rPr>
          <w:rFonts w:hint="eastAsia" w:ascii="微软雅黑" w:hAnsi="微软雅黑" w:eastAsia="微软雅黑" w:cs="宋体"/>
          <w:b/>
          <w:bCs/>
          <w:color w:val="1A3A6B"/>
          <w:kern w:val="0"/>
          <w:sz w:val="24"/>
          <w:szCs w:val="24"/>
        </w:rPr>
        <w:t>三、严守考场纪律，诚信参加考试</w:t>
      </w:r>
    </w:p>
    <w:p w14:paraId="7BF8BD6D">
      <w:pPr>
        <w:keepNext w:val="0"/>
        <w:keepLines w:val="0"/>
        <w:pageBreakBefore w:val="0"/>
        <w:widowControl/>
        <w:kinsoku/>
        <w:wordWrap/>
        <w:overflowPunct/>
        <w:topLinePunct w:val="0"/>
        <w:autoSpaceDE/>
        <w:autoSpaceDN/>
        <w:bidi w:val="0"/>
        <w:adjustRightInd/>
        <w:snapToGrid/>
        <w:spacing w:before="150" w:after="150" w:line="640" w:lineRule="exact"/>
        <w:ind w:firstLine="480"/>
        <w:jc w:val="left"/>
        <w:textAlignment w:val="auto"/>
        <w:rPr>
          <w:rFonts w:hint="eastAsia" w:ascii="微软雅黑" w:hAnsi="微软雅黑" w:eastAsia="微软雅黑" w:cs="宋体"/>
          <w:color w:val="333333"/>
          <w:kern w:val="0"/>
          <w:sz w:val="27"/>
          <w:szCs w:val="27"/>
        </w:rPr>
      </w:pPr>
      <w:r>
        <w:rPr>
          <w:rFonts w:hint="eastAsia" w:ascii="微软雅黑" w:hAnsi="微软雅黑" w:eastAsia="微软雅黑" w:cs="宋体"/>
          <w:color w:val="333333"/>
          <w:kern w:val="0"/>
          <w:sz w:val="27"/>
          <w:szCs w:val="27"/>
        </w:rPr>
        <w:t>1. 请遵守纪律、诚信参考，考试结束后采用技术手段甄别为雷同试卷的考试答卷，将视情形给予当次该科目考试成绩无效或将违纪违规行为记入事业单位公开招聘应聘人员诚信档案库的处理，请妥善保护好自己的答题信息。</w:t>
      </w:r>
    </w:p>
    <w:p w14:paraId="4B956682">
      <w:pPr>
        <w:keepNext w:val="0"/>
        <w:keepLines w:val="0"/>
        <w:pageBreakBefore w:val="0"/>
        <w:widowControl/>
        <w:kinsoku/>
        <w:wordWrap/>
        <w:overflowPunct/>
        <w:topLinePunct w:val="0"/>
        <w:autoSpaceDE/>
        <w:autoSpaceDN/>
        <w:bidi w:val="0"/>
        <w:adjustRightInd/>
        <w:snapToGrid/>
        <w:spacing w:before="150" w:after="150" w:line="640" w:lineRule="exact"/>
        <w:ind w:firstLine="480"/>
        <w:jc w:val="left"/>
        <w:textAlignment w:val="auto"/>
        <w:rPr>
          <w:rFonts w:hint="eastAsia" w:ascii="微软雅黑" w:hAnsi="微软雅黑" w:eastAsia="微软雅黑" w:cs="宋体"/>
          <w:color w:val="333333"/>
          <w:kern w:val="0"/>
          <w:sz w:val="27"/>
          <w:szCs w:val="27"/>
        </w:rPr>
      </w:pPr>
      <w:r>
        <w:rPr>
          <w:rFonts w:hint="eastAsia" w:ascii="微软雅黑" w:hAnsi="微软雅黑" w:eastAsia="微软雅黑" w:cs="宋体"/>
          <w:color w:val="333333"/>
          <w:kern w:val="0"/>
          <w:sz w:val="27"/>
          <w:szCs w:val="27"/>
        </w:rPr>
        <w:t>2. 本次笔试不出版也不指定考试辅导用书，不举办也不委托任何机构或个人举办考试辅导培训班。请广大考生提高警惕，切勿轻信各类培训机构或个人“考试包过”等虚假宣传，拒绝购买和使用各类作弊器材。</w:t>
      </w:r>
    </w:p>
    <w:p w14:paraId="3FADC634">
      <w:pPr>
        <w:keepNext w:val="0"/>
        <w:keepLines w:val="0"/>
        <w:pageBreakBefore w:val="0"/>
        <w:widowControl/>
        <w:pBdr>
          <w:left w:val="single" w:color="2A6BB0" w:sz="24" w:space="8"/>
        </w:pBdr>
        <w:kinsoku/>
        <w:wordWrap/>
        <w:overflowPunct/>
        <w:topLinePunct w:val="0"/>
        <w:autoSpaceDE/>
        <w:autoSpaceDN/>
        <w:bidi w:val="0"/>
        <w:adjustRightInd/>
        <w:snapToGrid/>
        <w:spacing w:before="450" w:after="225" w:line="640" w:lineRule="exact"/>
        <w:jc w:val="left"/>
        <w:textAlignment w:val="auto"/>
        <w:outlineLvl w:val="1"/>
        <w:rPr>
          <w:rFonts w:hint="eastAsia" w:ascii="微软雅黑" w:hAnsi="微软雅黑" w:eastAsia="微软雅黑" w:cs="宋体"/>
          <w:b/>
          <w:bCs/>
          <w:color w:val="1A3A6B"/>
          <w:kern w:val="0"/>
          <w:sz w:val="24"/>
          <w:szCs w:val="24"/>
        </w:rPr>
      </w:pPr>
      <w:r>
        <w:rPr>
          <w:rFonts w:hint="eastAsia" w:ascii="微软雅黑" w:hAnsi="微软雅黑" w:eastAsia="微软雅黑" w:cs="宋体"/>
          <w:b/>
          <w:bCs/>
          <w:color w:val="1A3A6B"/>
          <w:kern w:val="0"/>
          <w:sz w:val="24"/>
          <w:szCs w:val="24"/>
        </w:rPr>
        <w:t>四、提前规划行程，合理安排路线</w:t>
      </w:r>
    </w:p>
    <w:p w14:paraId="170B86B8">
      <w:pPr>
        <w:keepNext w:val="0"/>
        <w:keepLines w:val="0"/>
        <w:pageBreakBefore w:val="0"/>
        <w:widowControl/>
        <w:kinsoku/>
        <w:wordWrap/>
        <w:overflowPunct/>
        <w:topLinePunct w:val="0"/>
        <w:autoSpaceDE/>
        <w:autoSpaceDN/>
        <w:bidi w:val="0"/>
        <w:adjustRightInd/>
        <w:snapToGrid/>
        <w:spacing w:before="150" w:after="150" w:line="640" w:lineRule="exact"/>
        <w:ind w:firstLine="480"/>
        <w:jc w:val="left"/>
        <w:textAlignment w:val="auto"/>
        <w:rPr>
          <w:rFonts w:hint="eastAsia" w:ascii="微软雅黑" w:hAnsi="微软雅黑" w:eastAsia="微软雅黑" w:cs="宋体"/>
          <w:color w:val="333333"/>
          <w:kern w:val="0"/>
          <w:sz w:val="27"/>
          <w:szCs w:val="27"/>
        </w:rPr>
      </w:pPr>
      <w:r>
        <w:rPr>
          <w:rFonts w:hint="eastAsia" w:ascii="微软雅黑" w:hAnsi="微软雅黑" w:eastAsia="微软雅黑" w:cs="宋体"/>
          <w:color w:val="333333"/>
          <w:kern w:val="0"/>
          <w:sz w:val="27"/>
          <w:szCs w:val="27"/>
        </w:rPr>
        <w:t>建议综合考虑天气、交通状况等因素，提前做好规划，合理安排交通出行和住宿。请务必对照准考证上的考点名称、地址，提前了解考点入口位置和交通路线，预留充足的入场查验时间，以免影响正常参加考试。部分考点明确规定了入校通道，请按照要求从指定校门进入，切勿跑错校区、进错大门。送考人员和考生车辆一律不得进入考点。</w:t>
      </w:r>
    </w:p>
    <w:p w14:paraId="5F435D5B">
      <w:pPr>
        <w:keepNext w:val="0"/>
        <w:keepLines w:val="0"/>
        <w:pageBreakBefore w:val="0"/>
        <w:widowControl/>
        <w:shd w:val="clear" w:color="auto" w:fill="FFF8E1"/>
        <w:kinsoku/>
        <w:wordWrap/>
        <w:overflowPunct/>
        <w:topLinePunct w:val="0"/>
        <w:autoSpaceDE/>
        <w:autoSpaceDN/>
        <w:bidi w:val="0"/>
        <w:adjustRightInd/>
        <w:snapToGrid/>
        <w:spacing w:line="640" w:lineRule="exact"/>
        <w:jc w:val="left"/>
        <w:textAlignment w:val="auto"/>
        <w:rPr>
          <w:rFonts w:hint="eastAsia" w:ascii="微软雅黑" w:hAnsi="微软雅黑" w:eastAsia="微软雅黑" w:cs="宋体"/>
          <w:b/>
          <w:bCs/>
          <w:color w:val="333333"/>
          <w:kern w:val="0"/>
          <w:sz w:val="27"/>
          <w:szCs w:val="27"/>
        </w:rPr>
      </w:pPr>
      <w:r>
        <w:rPr>
          <w:rFonts w:hint="eastAsia" w:ascii="微软雅黑" w:hAnsi="微软雅黑" w:eastAsia="微软雅黑" w:cs="宋体"/>
          <w:b/>
          <w:bCs/>
          <w:color w:val="333333"/>
          <w:kern w:val="0"/>
          <w:sz w:val="27"/>
          <w:szCs w:val="27"/>
        </w:rPr>
        <w:t>再次提醒：</w:t>
      </w:r>
      <w:r>
        <w:rPr>
          <w:rFonts w:hint="eastAsia" w:ascii="微软雅黑" w:hAnsi="微软雅黑" w:eastAsia="微软雅黑" w:cs="宋体"/>
          <w:b/>
          <w:bCs/>
          <w:color w:val="333333"/>
          <w:kern w:val="0"/>
          <w:sz w:val="27"/>
          <w:szCs w:val="27"/>
        </w:rPr>
        <w:t>笔试时间为2026年10</w:t>
      </w:r>
      <w:bookmarkStart w:id="0" w:name="_GoBack"/>
      <w:bookmarkEnd w:id="0"/>
      <w:r>
        <w:rPr>
          <w:rFonts w:hint="eastAsia" w:ascii="微软雅黑" w:hAnsi="微软雅黑" w:eastAsia="微软雅黑" w:cs="宋体"/>
          <w:b/>
          <w:bCs/>
          <w:color w:val="333333"/>
          <w:kern w:val="0"/>
          <w:sz w:val="27"/>
          <w:szCs w:val="27"/>
        </w:rPr>
        <w:t>月31日（星期六）上午9:00—11:30，考试开始15分钟后，考生一律禁止进入考场。</w:t>
      </w:r>
    </w:p>
    <w:p w14:paraId="062743F0">
      <w:pPr>
        <w:keepNext w:val="0"/>
        <w:keepLines w:val="0"/>
        <w:pageBreakBefore w:val="0"/>
        <w:widowControl/>
        <w:kinsoku/>
        <w:wordWrap/>
        <w:overflowPunct/>
        <w:topLinePunct w:val="0"/>
        <w:autoSpaceDE/>
        <w:autoSpaceDN/>
        <w:bidi w:val="0"/>
        <w:adjustRightInd/>
        <w:snapToGrid/>
        <w:spacing w:before="150" w:after="150" w:line="640" w:lineRule="exact"/>
        <w:ind w:firstLine="480"/>
        <w:jc w:val="left"/>
        <w:textAlignment w:val="auto"/>
        <w:rPr>
          <w:rFonts w:hint="eastAsia" w:ascii="微软雅黑" w:hAnsi="微软雅黑" w:eastAsia="微软雅黑" w:cs="宋体"/>
          <w:color w:val="333333"/>
          <w:kern w:val="0"/>
          <w:sz w:val="27"/>
          <w:szCs w:val="27"/>
        </w:rPr>
      </w:pPr>
      <w:r>
        <w:rPr>
          <w:rFonts w:hint="eastAsia" w:ascii="微软雅黑" w:hAnsi="微软雅黑" w:eastAsia="微软雅黑" w:cs="宋体"/>
          <w:color w:val="333333"/>
          <w:kern w:val="0"/>
          <w:sz w:val="27"/>
          <w:szCs w:val="27"/>
        </w:rPr>
        <w:t>为方便市外考生来泰住宿，我们整理了</w:t>
      </w:r>
      <w:r>
        <w:rPr>
          <w:rFonts w:hint="eastAsia" w:ascii="微软雅黑" w:hAnsi="微软雅黑" w:eastAsia="微软雅黑" w:cs="宋体"/>
          <w:color w:val="333333"/>
          <w:kern w:val="0"/>
          <w:sz w:val="27"/>
          <w:szCs w:val="27"/>
          <w:lang w:val="en-US" w:eastAsia="zh-CN"/>
        </w:rPr>
        <w:t>泰兴市主城区</w:t>
      </w:r>
      <w:r>
        <w:rPr>
          <w:rFonts w:hint="eastAsia" w:ascii="微软雅黑" w:hAnsi="微软雅黑" w:eastAsia="微软雅黑" w:cs="宋体"/>
          <w:color w:val="333333"/>
          <w:kern w:val="0"/>
          <w:sz w:val="27"/>
          <w:szCs w:val="27"/>
          <w:lang w:eastAsia="zh-CN"/>
        </w:rPr>
        <w:t>、</w:t>
      </w:r>
      <w:r>
        <w:rPr>
          <w:rFonts w:hint="eastAsia" w:ascii="微软雅黑" w:hAnsi="微软雅黑" w:eastAsia="微软雅黑" w:cs="宋体"/>
          <w:color w:val="333333"/>
          <w:kern w:val="0"/>
          <w:sz w:val="27"/>
          <w:szCs w:val="27"/>
        </w:rPr>
        <w:t>黄桥镇、虹桥镇宾馆酒店</w:t>
      </w:r>
      <w:r>
        <w:rPr>
          <w:rFonts w:hint="eastAsia" w:ascii="微软雅黑" w:hAnsi="微软雅黑" w:eastAsia="微软雅黑" w:cs="宋体"/>
          <w:color w:val="333333"/>
          <w:kern w:val="0"/>
          <w:sz w:val="27"/>
          <w:szCs w:val="27"/>
          <w:lang w:val="en-US" w:eastAsia="zh-CN"/>
        </w:rPr>
        <w:t>及交通服务</w:t>
      </w:r>
      <w:r>
        <w:rPr>
          <w:rFonts w:hint="eastAsia" w:ascii="微软雅黑" w:hAnsi="微软雅黑" w:eastAsia="微软雅黑" w:cs="宋体"/>
          <w:color w:val="333333"/>
          <w:kern w:val="0"/>
          <w:sz w:val="27"/>
          <w:szCs w:val="27"/>
        </w:rPr>
        <w:t>参考信息，请扫描下方二维码查看。</w:t>
      </w:r>
    </w:p>
    <w:p w14:paraId="0C503209">
      <w:pPr>
        <w:keepNext w:val="0"/>
        <w:keepLines w:val="0"/>
        <w:pageBreakBefore w:val="0"/>
        <w:widowControl/>
        <w:kinsoku/>
        <w:wordWrap/>
        <w:overflowPunct/>
        <w:topLinePunct w:val="0"/>
        <w:autoSpaceDE/>
        <w:autoSpaceDN/>
        <w:bidi w:val="0"/>
        <w:adjustRightInd/>
        <w:snapToGrid/>
        <w:spacing w:before="150" w:after="150" w:line="640" w:lineRule="exact"/>
        <w:jc w:val="left"/>
        <w:textAlignment w:val="auto"/>
        <w:rPr>
          <w:rFonts w:hint="eastAsia" w:ascii="微软雅黑" w:hAnsi="微软雅黑" w:eastAsia="微软雅黑" w:cs="宋体"/>
          <w:color w:val="333333"/>
          <w:kern w:val="0"/>
          <w:sz w:val="27"/>
          <w:szCs w:val="27"/>
          <w:lang w:eastAsia="zh-CN"/>
        </w:rPr>
      </w:pPr>
      <w:r>
        <w:rPr>
          <w:rFonts w:hint="eastAsia" w:ascii="微软雅黑" w:hAnsi="微软雅黑" w:eastAsia="微软雅黑" w:cs="宋体"/>
          <w:color w:val="6B8AAD"/>
          <w:kern w:val="0"/>
          <w:szCs w:val="21"/>
          <w:lang w:eastAsia="zh-CN"/>
        </w:rPr>
        <w:drawing>
          <wp:anchor distT="0" distB="0" distL="114300" distR="114300" simplePos="0" relativeHeight="251659264" behindDoc="0" locked="0" layoutInCell="1" allowOverlap="1">
            <wp:simplePos x="0" y="0"/>
            <wp:positionH relativeFrom="column">
              <wp:posOffset>1713230</wp:posOffset>
            </wp:positionH>
            <wp:positionV relativeFrom="paragraph">
              <wp:posOffset>180975</wp:posOffset>
            </wp:positionV>
            <wp:extent cx="1505585" cy="1505585"/>
            <wp:effectExtent l="0" t="0" r="18415" b="18415"/>
            <wp:wrapTopAndBottom/>
            <wp:docPr id="1" name="图片 1" descr="泰兴市考点周边及黄桥镇、虹桥镇宾馆酒店参考信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泰兴市考点周边及黄桥镇、虹桥镇宾馆酒店参考信息"/>
                    <pic:cNvPicPr>
                      <a:picLocks noChangeAspect="1"/>
                    </pic:cNvPicPr>
                  </pic:nvPicPr>
                  <pic:blipFill>
                    <a:blip r:embed="rId4"/>
                    <a:stretch>
                      <a:fillRect/>
                    </a:stretch>
                  </pic:blipFill>
                  <pic:spPr>
                    <a:xfrm>
                      <a:off x="0" y="0"/>
                      <a:ext cx="1505585" cy="1505585"/>
                    </a:xfrm>
                    <a:prstGeom prst="rect">
                      <a:avLst/>
                    </a:prstGeom>
                  </pic:spPr>
                </pic:pic>
              </a:graphicData>
            </a:graphic>
          </wp:anchor>
        </w:drawing>
      </w:r>
    </w:p>
    <w:p w14:paraId="71678BE1">
      <w:pPr>
        <w:keepNext w:val="0"/>
        <w:keepLines w:val="0"/>
        <w:pageBreakBefore w:val="0"/>
        <w:widowControl/>
        <w:shd w:val="clear" w:color="auto" w:fill="EAF4FF"/>
        <w:kinsoku/>
        <w:wordWrap/>
        <w:overflowPunct/>
        <w:topLinePunct w:val="0"/>
        <w:autoSpaceDE/>
        <w:autoSpaceDN/>
        <w:bidi w:val="0"/>
        <w:adjustRightInd/>
        <w:snapToGrid/>
        <w:spacing w:after="150" w:line="640" w:lineRule="exact"/>
        <w:jc w:val="left"/>
        <w:textAlignment w:val="auto"/>
        <w:rPr>
          <w:rFonts w:hint="eastAsia" w:ascii="微软雅黑" w:hAnsi="微软雅黑" w:eastAsia="微软雅黑" w:cs="宋体"/>
          <w:color w:val="333333"/>
          <w:kern w:val="0"/>
          <w:sz w:val="27"/>
          <w:szCs w:val="27"/>
        </w:rPr>
      </w:pPr>
      <w:r>
        <w:rPr>
          <w:rFonts w:hint="eastAsia" w:ascii="微软雅黑" w:hAnsi="微软雅黑" w:eastAsia="微软雅黑" w:cs="宋体"/>
          <w:b/>
          <w:bCs/>
          <w:color w:val="333333"/>
          <w:kern w:val="0"/>
          <w:sz w:val="27"/>
          <w:szCs w:val="27"/>
          <w:lang w:val="en-US" w:eastAsia="zh-CN"/>
        </w:rPr>
        <w:t>准考证打印</w:t>
      </w:r>
      <w:r>
        <w:rPr>
          <w:rFonts w:hint="eastAsia" w:ascii="微软雅黑" w:hAnsi="微软雅黑" w:eastAsia="微软雅黑" w:cs="宋体"/>
          <w:b/>
          <w:bCs/>
          <w:color w:val="333333"/>
          <w:kern w:val="0"/>
          <w:sz w:val="27"/>
          <w:szCs w:val="27"/>
        </w:rPr>
        <w:t>咨询服务热线电话：</w:t>
      </w:r>
      <w:r>
        <w:rPr>
          <w:rFonts w:hint="eastAsia" w:ascii="微软雅黑" w:hAnsi="微软雅黑" w:eastAsia="微软雅黑" w:cs="宋体"/>
          <w:color w:val="333333"/>
          <w:kern w:val="0"/>
          <w:sz w:val="27"/>
          <w:szCs w:val="27"/>
        </w:rPr>
        <w:t>0523-87664117。</w:t>
      </w:r>
    </w:p>
    <w:p w14:paraId="7CFE2FC9">
      <w:pPr>
        <w:keepNext w:val="0"/>
        <w:keepLines w:val="0"/>
        <w:pageBreakBefore w:val="0"/>
        <w:widowControl/>
        <w:shd w:val="clear" w:color="auto" w:fill="EAF4FF"/>
        <w:kinsoku/>
        <w:wordWrap/>
        <w:overflowPunct/>
        <w:topLinePunct w:val="0"/>
        <w:autoSpaceDE/>
        <w:autoSpaceDN/>
        <w:bidi w:val="0"/>
        <w:adjustRightInd/>
        <w:snapToGrid/>
        <w:spacing w:before="150" w:line="640" w:lineRule="exact"/>
        <w:jc w:val="left"/>
        <w:textAlignment w:val="auto"/>
        <w:rPr>
          <w:rFonts w:hint="eastAsia" w:ascii="微软雅黑" w:hAnsi="微软雅黑" w:eastAsia="微软雅黑" w:cs="宋体"/>
          <w:color w:val="333333"/>
          <w:kern w:val="0"/>
          <w:sz w:val="27"/>
          <w:szCs w:val="27"/>
        </w:rPr>
      </w:pPr>
      <w:r>
        <w:rPr>
          <w:rFonts w:hint="eastAsia" w:ascii="微软雅黑" w:hAnsi="微软雅黑" w:eastAsia="微软雅黑" w:cs="宋体"/>
          <w:b/>
          <w:bCs/>
          <w:color w:val="333333"/>
          <w:kern w:val="0"/>
          <w:sz w:val="27"/>
          <w:szCs w:val="27"/>
        </w:rPr>
        <w:t>咨询时间：</w:t>
      </w:r>
      <w:r>
        <w:rPr>
          <w:rFonts w:hint="eastAsia" w:ascii="微软雅黑" w:hAnsi="微软雅黑" w:eastAsia="微软雅黑" w:cs="宋体"/>
          <w:color w:val="333333"/>
          <w:kern w:val="0"/>
          <w:sz w:val="27"/>
          <w:szCs w:val="27"/>
        </w:rPr>
        <w:t>8:30</w:t>
      </w:r>
      <w:r>
        <w:rPr>
          <w:rFonts w:hint="eastAsia" w:ascii="微软雅黑" w:hAnsi="微软雅黑" w:eastAsia="微软雅黑" w:cs="宋体"/>
          <w:color w:val="333333"/>
          <w:kern w:val="0"/>
          <w:sz w:val="27"/>
          <w:szCs w:val="27"/>
          <w:lang w:val="en-US" w:eastAsia="zh-CN"/>
        </w:rPr>
        <w:t>-</w:t>
      </w:r>
      <w:r>
        <w:rPr>
          <w:rFonts w:hint="eastAsia" w:ascii="微软雅黑" w:hAnsi="微软雅黑" w:eastAsia="微软雅黑" w:cs="宋体"/>
          <w:color w:val="333333"/>
          <w:kern w:val="0"/>
          <w:sz w:val="27"/>
          <w:szCs w:val="27"/>
        </w:rPr>
        <w:t>12:00，14:00</w:t>
      </w:r>
      <w:r>
        <w:rPr>
          <w:rFonts w:hint="eastAsia" w:ascii="微软雅黑" w:hAnsi="微软雅黑" w:eastAsia="微软雅黑" w:cs="宋体"/>
          <w:color w:val="333333"/>
          <w:kern w:val="0"/>
          <w:sz w:val="27"/>
          <w:szCs w:val="27"/>
          <w:lang w:val="en-US" w:eastAsia="zh-CN"/>
        </w:rPr>
        <w:t>-17</w:t>
      </w:r>
      <w:r>
        <w:rPr>
          <w:rFonts w:hint="eastAsia" w:ascii="微软雅黑" w:hAnsi="微软雅黑" w:eastAsia="微软雅黑" w:cs="宋体"/>
          <w:color w:val="333333"/>
          <w:kern w:val="0"/>
          <w:sz w:val="27"/>
          <w:szCs w:val="27"/>
        </w:rPr>
        <w:t>:</w:t>
      </w:r>
      <w:r>
        <w:rPr>
          <w:rFonts w:hint="eastAsia" w:ascii="微软雅黑" w:hAnsi="微软雅黑" w:eastAsia="微软雅黑" w:cs="宋体"/>
          <w:color w:val="333333"/>
          <w:kern w:val="0"/>
          <w:sz w:val="27"/>
          <w:szCs w:val="27"/>
          <w:lang w:val="en-US" w:eastAsia="zh-CN"/>
        </w:rPr>
        <w:t>3</w:t>
      </w:r>
      <w:r>
        <w:rPr>
          <w:rFonts w:hint="eastAsia" w:ascii="微软雅黑" w:hAnsi="微软雅黑" w:eastAsia="微软雅黑" w:cs="宋体"/>
          <w:color w:val="333333"/>
          <w:kern w:val="0"/>
          <w:sz w:val="27"/>
          <w:szCs w:val="27"/>
        </w:rPr>
        <w:t>0。</w:t>
      </w:r>
    </w:p>
    <w:p w14:paraId="3694D826">
      <w:pPr>
        <w:keepNext w:val="0"/>
        <w:keepLines w:val="0"/>
        <w:pageBreakBefore w:val="0"/>
        <w:widowControl/>
        <w:kinsoku/>
        <w:wordWrap/>
        <w:overflowPunct/>
        <w:topLinePunct w:val="0"/>
        <w:autoSpaceDE/>
        <w:autoSpaceDN/>
        <w:bidi w:val="0"/>
        <w:adjustRightInd/>
        <w:snapToGrid/>
        <w:spacing w:before="150" w:after="150" w:line="640" w:lineRule="exact"/>
        <w:jc w:val="center"/>
        <w:textAlignment w:val="auto"/>
        <w:rPr>
          <w:rFonts w:hint="eastAsia" w:ascii="微软雅黑" w:hAnsi="微软雅黑" w:eastAsia="微软雅黑" w:cs="宋体"/>
          <w:color w:val="555555"/>
          <w:kern w:val="0"/>
          <w:sz w:val="27"/>
          <w:szCs w:val="27"/>
        </w:rPr>
      </w:pPr>
      <w:r>
        <w:rPr>
          <w:rFonts w:hint="eastAsia" w:ascii="微软雅黑" w:hAnsi="微软雅黑" w:eastAsia="微软雅黑" w:cs="宋体"/>
          <w:color w:val="555555"/>
          <w:kern w:val="0"/>
          <w:sz w:val="27"/>
          <w:szCs w:val="27"/>
        </w:rPr>
        <w:t>欢迎来泰兴参加考试，预祝各位考生考试顺利！</w:t>
      </w:r>
    </w:p>
    <w:p w14:paraId="2C810026">
      <w:pPr>
        <w:keepNext w:val="0"/>
        <w:keepLines w:val="0"/>
        <w:pageBreakBefore w:val="0"/>
        <w:widowControl/>
        <w:kinsoku/>
        <w:wordWrap/>
        <w:overflowPunct/>
        <w:topLinePunct w:val="0"/>
        <w:autoSpaceDE/>
        <w:autoSpaceDN/>
        <w:bidi w:val="0"/>
        <w:adjustRightInd/>
        <w:snapToGrid/>
        <w:spacing w:after="75" w:line="640" w:lineRule="exact"/>
        <w:jc w:val="right"/>
        <w:textAlignment w:val="auto"/>
        <w:rPr>
          <w:rFonts w:hint="eastAsia" w:ascii="微软雅黑" w:hAnsi="微软雅黑" w:eastAsia="微软雅黑" w:cs="宋体"/>
          <w:b/>
          <w:bCs/>
          <w:color w:val="555555"/>
          <w:kern w:val="0"/>
          <w:sz w:val="23"/>
          <w:szCs w:val="23"/>
        </w:rPr>
      </w:pPr>
    </w:p>
    <w:p w14:paraId="7EFBAD58">
      <w:pPr>
        <w:keepNext w:val="0"/>
        <w:keepLines w:val="0"/>
        <w:pageBreakBefore w:val="0"/>
        <w:widowControl/>
        <w:kinsoku/>
        <w:wordWrap/>
        <w:overflowPunct/>
        <w:topLinePunct w:val="0"/>
        <w:autoSpaceDE/>
        <w:autoSpaceDN/>
        <w:bidi w:val="0"/>
        <w:adjustRightInd/>
        <w:snapToGrid/>
        <w:spacing w:after="75" w:line="640" w:lineRule="exact"/>
        <w:jc w:val="right"/>
        <w:textAlignment w:val="auto"/>
        <w:rPr>
          <w:rFonts w:hint="eastAsia" w:ascii="微软雅黑" w:hAnsi="微软雅黑" w:eastAsia="微软雅黑" w:cs="宋体"/>
          <w:color w:val="555555"/>
          <w:kern w:val="0"/>
          <w:sz w:val="23"/>
          <w:szCs w:val="23"/>
        </w:rPr>
      </w:pPr>
      <w:r>
        <w:rPr>
          <w:rFonts w:hint="eastAsia" w:ascii="微软雅黑" w:hAnsi="微软雅黑" w:eastAsia="微软雅黑" w:cs="宋体"/>
          <w:b/>
          <w:bCs/>
          <w:color w:val="555555"/>
          <w:kern w:val="0"/>
          <w:sz w:val="23"/>
          <w:szCs w:val="23"/>
        </w:rPr>
        <w:t>泰兴市人力资源和社会保障局</w:t>
      </w:r>
    </w:p>
    <w:p w14:paraId="33A4783B">
      <w:pPr>
        <w:keepNext w:val="0"/>
        <w:keepLines w:val="0"/>
        <w:pageBreakBefore w:val="0"/>
        <w:widowControl/>
        <w:kinsoku/>
        <w:wordWrap/>
        <w:overflowPunct/>
        <w:topLinePunct w:val="0"/>
        <w:autoSpaceDE/>
        <w:autoSpaceDN/>
        <w:bidi w:val="0"/>
        <w:adjustRightInd/>
        <w:snapToGrid/>
        <w:spacing w:before="75" w:after="75" w:line="640" w:lineRule="exact"/>
        <w:jc w:val="right"/>
        <w:textAlignment w:val="auto"/>
        <w:rPr>
          <w:rFonts w:hint="eastAsia" w:ascii="微软雅黑" w:hAnsi="微软雅黑" w:eastAsia="微软雅黑" w:cs="宋体"/>
          <w:color w:val="555555"/>
          <w:kern w:val="0"/>
          <w:sz w:val="23"/>
          <w:szCs w:val="23"/>
        </w:rPr>
      </w:pPr>
      <w:r>
        <w:rPr>
          <w:rFonts w:hint="eastAsia" w:ascii="微软雅黑" w:hAnsi="微软雅黑" w:eastAsia="微软雅黑" w:cs="宋体"/>
          <w:color w:val="555555"/>
          <w:kern w:val="0"/>
          <w:sz w:val="23"/>
          <w:szCs w:val="23"/>
        </w:rPr>
        <w:t>2026年10月2</w:t>
      </w:r>
      <w:r>
        <w:rPr>
          <w:rFonts w:hint="eastAsia" w:ascii="微软雅黑" w:hAnsi="微软雅黑" w:eastAsia="微软雅黑" w:cs="宋体"/>
          <w:color w:val="555555"/>
          <w:kern w:val="0"/>
          <w:sz w:val="23"/>
          <w:szCs w:val="23"/>
          <w:lang w:val="en-US" w:eastAsia="zh-CN"/>
        </w:rPr>
        <w:t>7</w:t>
      </w:r>
      <w:r>
        <w:rPr>
          <w:rFonts w:hint="eastAsia" w:ascii="微软雅黑" w:hAnsi="微软雅黑" w:eastAsia="微软雅黑" w:cs="宋体"/>
          <w:color w:val="555555"/>
          <w:kern w:val="0"/>
          <w:sz w:val="23"/>
          <w:szCs w:val="23"/>
        </w:rPr>
        <w:t> 日</w:t>
      </w:r>
    </w:p>
    <w:p w14:paraId="4A122BC3"/>
    <w:p w14:paraId="1EC01E1E">
      <w:pPr>
        <w:widowControl/>
        <w:jc w:val="left"/>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5531"/>
    <w:rsid w:val="00175531"/>
    <w:rsid w:val="00C03E6E"/>
    <w:rsid w:val="00F02EA2"/>
    <w:rsid w:val="064D378A"/>
    <w:rsid w:val="06C9245A"/>
    <w:rsid w:val="0AA552B8"/>
    <w:rsid w:val="1005071D"/>
    <w:rsid w:val="17E37730"/>
    <w:rsid w:val="1EDE4651"/>
    <w:rsid w:val="221945C0"/>
    <w:rsid w:val="237B3B12"/>
    <w:rsid w:val="40224945"/>
    <w:rsid w:val="46475A0F"/>
    <w:rsid w:val="5AB87F28"/>
    <w:rsid w:val="6B1A38EB"/>
    <w:rsid w:val="738C76F7"/>
    <w:rsid w:val="76DA2646"/>
    <w:rsid w:val="78BA22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paragraph" w:customStyle="1" w:styleId="4">
    <w:name w:val="font0"/>
    <w:basedOn w:val="1"/>
    <w:uiPriority w:val="0"/>
    <w:pPr>
      <w:widowControl/>
      <w:spacing w:before="100" w:beforeAutospacing="1" w:after="100" w:afterAutospacing="1"/>
      <w:jc w:val="left"/>
    </w:pPr>
    <w:rPr>
      <w:rFonts w:ascii="宋体" w:hAnsi="宋体" w:eastAsia="宋体" w:cs="宋体"/>
      <w:color w:val="000000"/>
      <w:kern w:val="0"/>
      <w:sz w:val="24"/>
      <w:szCs w:val="24"/>
    </w:rPr>
  </w:style>
  <w:style w:type="paragraph" w:customStyle="1" w:styleId="5">
    <w:name w:val="font1"/>
    <w:basedOn w:val="1"/>
    <w:qFormat/>
    <w:uiPriority w:val="0"/>
    <w:pPr>
      <w:widowControl/>
      <w:spacing w:before="100" w:beforeAutospacing="1" w:after="100" w:afterAutospacing="1"/>
      <w:jc w:val="left"/>
    </w:pPr>
    <w:rPr>
      <w:rFonts w:ascii="宋体" w:hAnsi="宋体" w:eastAsia="宋体" w:cs="宋体"/>
      <w:color w:val="000000"/>
      <w:kern w:val="0"/>
      <w:sz w:val="40"/>
      <w:szCs w:val="40"/>
    </w:rPr>
  </w:style>
  <w:style w:type="paragraph" w:customStyle="1" w:styleId="6">
    <w:name w:val="font2"/>
    <w:basedOn w:val="1"/>
    <w:qFormat/>
    <w:uiPriority w:val="0"/>
    <w:pPr>
      <w:widowControl/>
      <w:spacing w:before="100" w:beforeAutospacing="1" w:after="100" w:afterAutospacing="1"/>
      <w:jc w:val="left"/>
    </w:pPr>
    <w:rPr>
      <w:rFonts w:ascii="宋体" w:hAnsi="宋体" w:eastAsia="宋体" w:cs="宋体"/>
      <w:color w:val="000000"/>
      <w:kern w:val="0"/>
      <w:sz w:val="20"/>
      <w:szCs w:val="20"/>
    </w:rPr>
  </w:style>
  <w:style w:type="paragraph" w:customStyle="1" w:styleId="7">
    <w:name w:val="font3"/>
    <w:basedOn w:val="1"/>
    <w:qFormat/>
    <w:uiPriority w:val="0"/>
    <w:pPr>
      <w:widowControl/>
      <w:spacing w:before="100" w:beforeAutospacing="1" w:after="100" w:afterAutospacing="1"/>
      <w:jc w:val="left"/>
    </w:pPr>
    <w:rPr>
      <w:rFonts w:ascii="宋体" w:hAnsi="宋体" w:eastAsia="宋体" w:cs="宋体"/>
      <w:color w:val="000000"/>
      <w:kern w:val="0"/>
      <w:sz w:val="20"/>
      <w:szCs w:val="20"/>
    </w:rPr>
  </w:style>
  <w:style w:type="paragraph" w:customStyle="1" w:styleId="8">
    <w:name w:val="et2"/>
    <w:basedOn w:val="1"/>
    <w:uiPriority w:val="0"/>
    <w:pPr>
      <w:widowControl/>
      <w:spacing w:before="100" w:beforeAutospacing="1" w:after="100" w:afterAutospacing="1"/>
      <w:jc w:val="center"/>
    </w:pPr>
    <w:rPr>
      <w:rFonts w:ascii="宋体" w:hAnsi="宋体" w:eastAsia="宋体" w:cs="宋体"/>
      <w:kern w:val="0"/>
      <w:sz w:val="24"/>
      <w:szCs w:val="24"/>
    </w:rPr>
  </w:style>
  <w:style w:type="paragraph" w:customStyle="1" w:styleId="9">
    <w:name w:val="et3"/>
    <w:basedOn w:val="1"/>
    <w:qFormat/>
    <w:uiPriority w:val="0"/>
    <w:pPr>
      <w:widowControl/>
      <w:spacing w:before="100" w:beforeAutospacing="1" w:after="100" w:afterAutospacing="1"/>
      <w:jc w:val="center"/>
    </w:pPr>
    <w:rPr>
      <w:rFonts w:ascii="宋体" w:hAnsi="宋体" w:eastAsia="宋体" w:cs="宋体"/>
      <w:color w:val="000000"/>
      <w:kern w:val="0"/>
      <w:sz w:val="40"/>
      <w:szCs w:val="40"/>
    </w:rPr>
  </w:style>
  <w:style w:type="paragraph" w:customStyle="1" w:styleId="10">
    <w:name w:val="et4"/>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eastAsia="宋体" w:cs="宋体"/>
      <w:color w:val="000000"/>
      <w:kern w:val="0"/>
      <w:sz w:val="20"/>
      <w:szCs w:val="20"/>
    </w:rPr>
  </w:style>
  <w:style w:type="paragraph" w:customStyle="1" w:styleId="11">
    <w:name w:val="et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eastAsia="宋体" w:cs="宋体"/>
      <w:kern w:val="0"/>
      <w:sz w:val="20"/>
      <w:szCs w:val="20"/>
    </w:rPr>
  </w:style>
  <w:style w:type="paragraph" w:customStyle="1" w:styleId="12">
    <w:name w:val="et7"/>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eastAsia="宋体" w:cs="宋体"/>
      <w:kern w:val="0"/>
      <w:sz w:val="24"/>
      <w:szCs w:val="24"/>
    </w:rPr>
  </w:style>
  <w:style w:type="paragraph" w:customStyle="1" w:styleId="13">
    <w:name w:val="et8"/>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eastAsia="宋体" w:cs="宋体"/>
      <w:color w:val="000000"/>
      <w:kern w:val="0"/>
      <w:sz w:val="20"/>
      <w:szCs w:val="20"/>
    </w:rPr>
  </w:style>
  <w:style w:type="paragraph" w:customStyle="1" w:styleId="14">
    <w:name w:val="et9"/>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eastAsia="宋体" w:cs="宋体"/>
      <w:color w:val="000000"/>
      <w:kern w:val="0"/>
      <w:sz w:val="20"/>
      <w:szCs w:val="20"/>
    </w:rPr>
  </w:style>
  <w:style w:type="paragraph" w:customStyle="1" w:styleId="15">
    <w:name w:val="et10"/>
    <w:basedOn w:val="1"/>
    <w:qFormat/>
    <w:uiPriority w:val="0"/>
    <w:pPr>
      <w:widowControl/>
      <w:pBdr>
        <w:top w:val="single" w:color="000000" w:sz="4" w:space="0"/>
        <w:left w:val="single" w:color="000000" w:sz="8" w:space="0"/>
        <w:bottom w:val="single" w:color="000000" w:sz="4" w:space="0"/>
        <w:right w:val="single" w:color="000000" w:sz="4" w:space="0"/>
      </w:pBdr>
      <w:spacing w:before="100" w:beforeAutospacing="1" w:after="100" w:afterAutospacing="1"/>
      <w:jc w:val="center"/>
    </w:pPr>
    <w:rPr>
      <w:rFonts w:ascii="宋体" w:hAnsi="宋体" w:eastAsia="宋体" w:cs="宋体"/>
      <w:kern w:val="0"/>
      <w:sz w:val="24"/>
      <w:szCs w:val="24"/>
    </w:rPr>
  </w:style>
  <w:style w:type="paragraph" w:customStyle="1" w:styleId="16">
    <w:name w:val="et11"/>
    <w:basedOn w:val="1"/>
    <w:qFormat/>
    <w:uiPriority w:val="0"/>
    <w:pPr>
      <w:widowControl/>
      <w:pBdr>
        <w:top w:val="single" w:color="000000" w:sz="4" w:space="0"/>
        <w:left w:val="single" w:color="000000" w:sz="4" w:space="0"/>
        <w:bottom w:val="single" w:color="000000" w:sz="4" w:space="0"/>
        <w:right w:val="single" w:color="000000" w:sz="8" w:space="0"/>
      </w:pBdr>
      <w:spacing w:before="100" w:beforeAutospacing="1" w:after="100" w:afterAutospacing="1"/>
      <w:jc w:val="left"/>
    </w:pPr>
    <w:rPr>
      <w:rFonts w:ascii="宋体" w:hAnsi="宋体" w:eastAsia="宋体" w:cs="宋体"/>
      <w:color w:val="000000"/>
      <w:kern w:val="0"/>
      <w:sz w:val="20"/>
      <w:szCs w:val="20"/>
    </w:rPr>
  </w:style>
  <w:style w:type="paragraph" w:customStyle="1" w:styleId="17">
    <w:name w:val="et12"/>
    <w:basedOn w:val="1"/>
    <w:qFormat/>
    <w:uiPriority w:val="0"/>
    <w:pPr>
      <w:widowControl/>
      <w:pBdr>
        <w:top w:val="single" w:color="000000" w:sz="4" w:space="0"/>
        <w:left w:val="single" w:color="000000" w:sz="8" w:space="0"/>
        <w:bottom w:val="single" w:color="000000" w:sz="8" w:space="0"/>
        <w:right w:val="single" w:color="000000" w:sz="4" w:space="0"/>
      </w:pBdr>
      <w:spacing w:before="100" w:beforeAutospacing="1" w:after="100" w:afterAutospacing="1"/>
      <w:jc w:val="center"/>
    </w:pPr>
    <w:rPr>
      <w:rFonts w:ascii="宋体" w:hAnsi="宋体" w:eastAsia="宋体" w:cs="宋体"/>
      <w:kern w:val="0"/>
      <w:sz w:val="24"/>
      <w:szCs w:val="24"/>
    </w:rPr>
  </w:style>
  <w:style w:type="paragraph" w:customStyle="1" w:styleId="18">
    <w:name w:val="et13"/>
    <w:basedOn w:val="1"/>
    <w:qFormat/>
    <w:uiPriority w:val="0"/>
    <w:pPr>
      <w:widowControl/>
      <w:pBdr>
        <w:top w:val="single" w:color="000000" w:sz="4" w:space="0"/>
        <w:left w:val="single" w:color="000000" w:sz="4" w:space="0"/>
        <w:bottom w:val="single" w:color="000000" w:sz="8" w:space="0"/>
        <w:right w:val="single" w:color="000000" w:sz="4" w:space="0"/>
      </w:pBdr>
      <w:spacing w:before="100" w:beforeAutospacing="1" w:after="100" w:afterAutospacing="1"/>
      <w:jc w:val="left"/>
    </w:pPr>
    <w:rPr>
      <w:rFonts w:ascii="宋体" w:hAnsi="宋体" w:eastAsia="宋体" w:cs="宋体"/>
      <w:color w:val="000000"/>
      <w:kern w:val="0"/>
      <w:sz w:val="20"/>
      <w:szCs w:val="20"/>
    </w:rPr>
  </w:style>
  <w:style w:type="paragraph" w:customStyle="1" w:styleId="19">
    <w:name w:val="et14"/>
    <w:basedOn w:val="1"/>
    <w:qFormat/>
    <w:uiPriority w:val="0"/>
    <w:pPr>
      <w:widowControl/>
      <w:pBdr>
        <w:top w:val="single" w:color="000000" w:sz="4" w:space="0"/>
        <w:left w:val="single" w:color="000000" w:sz="4" w:space="0"/>
        <w:bottom w:val="single" w:color="000000" w:sz="8" w:space="0"/>
        <w:right w:val="single" w:color="000000" w:sz="8" w:space="0"/>
      </w:pBdr>
      <w:spacing w:before="100" w:beforeAutospacing="1" w:after="100" w:afterAutospacing="1"/>
      <w:jc w:val="left"/>
    </w:pPr>
    <w:rPr>
      <w:rFonts w:ascii="宋体" w:hAnsi="宋体" w:eastAsia="宋体" w:cs="宋体"/>
      <w:color w:val="000000"/>
      <w:kern w:val="0"/>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485</Words>
  <Characters>550</Characters>
  <Lines>120</Lines>
  <Paragraphs>33</Paragraphs>
  <TotalTime>11</TotalTime>
  <ScaleCrop>false</ScaleCrop>
  <LinksUpToDate>false</LinksUpToDate>
  <CharactersWithSpaces>551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2026-10-25T17:48:00Z</dcterms:created>
  <dc:creator>user</dc:creator>
  <cp:lastModifiedBy>有望</cp:lastModifiedBy>
  <dcterms:modified xsi:type="dcterms:W3CDTF">2026-10-27T06:38:21Z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eyJoZGlkIjoiNDA3ZGJiY2ZmM2Q1MDNmNmZiYThlOTYxZTVjMTZlNmYiLCJ1c2VySWQiOiI5MDA1ODAxMDIifQ==</vt:lpwstr>
  </property>
  <property fmtid="{D5CDD505-2E9C-101B-9397-08002B2CF9AE}" pid="3" name="KSOProductBuildVer">
    <vt:lpwstr>2052-12.1.0.29161</vt:lpwstr>
  </property>
  <property fmtid="{D5CDD505-2E9C-101B-9397-08002B2CF9AE}" pid="4" name="ICV">
    <vt:lpwstr>EF873704A80F4D97AC83802D0F9FD48C_12</vt:lpwstr>
  </property>
</Properties>
</file>